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  <w:szCs w:val="28"/>
        </w:rPr>
        <w:t>《汽车机械制图2》</w:t>
      </w:r>
    </w:p>
    <w:p>
      <w:pPr>
        <w:jc w:val="left"/>
        <w:rPr>
          <w:rFonts w:hint="eastAsia"/>
          <w:b/>
          <w:sz w:val="18"/>
        </w:rPr>
      </w:pPr>
      <w:r>
        <w:rPr>
          <w:rFonts w:hint="eastAsia"/>
          <w:sz w:val="28"/>
        </w:rPr>
        <w:t xml:space="preserve">    </w:t>
      </w:r>
    </w:p>
    <w:p>
      <w:pPr>
        <w:rPr>
          <w:rFonts w:hint="eastAsia"/>
          <w:b/>
        </w:rPr>
      </w:pPr>
      <w:r>
        <w:rPr>
          <w:sz w:val="24"/>
        </w:rPr>
        <w:t xml:space="preserve"> </w:t>
      </w:r>
      <w:r>
        <w:rPr>
          <w:rFonts w:hint="eastAsia"/>
          <w:b/>
        </w:rPr>
        <w:t>一、填空题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1.在圆柱或圆锥表面上所形成的螺纹为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ind w:left="210" w:hanging="210" w:hanging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2.常见的在零件上加工形成螺纹的方法有：</w:t>
      </w:r>
      <w:r>
        <w:rPr>
          <w:rFonts w:hint="eastAsia" w:ascii="宋体" w:hAnsi="宋体"/>
          <w:szCs w:val="21"/>
          <w:u w:val="single"/>
        </w:rPr>
        <w:t xml:space="preserve">            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            </w:t>
      </w:r>
      <w:r>
        <w:rPr>
          <w:rFonts w:hint="eastAsia" w:ascii="宋体" w:hAnsi="宋体"/>
          <w:szCs w:val="21"/>
        </w:rPr>
        <w:t>两种。</w:t>
      </w:r>
    </w:p>
    <w:p>
      <w:pPr>
        <w:spacing w:line="360" w:lineRule="auto"/>
        <w:ind w:left="210" w:hanging="210" w:hangingChars="1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是指通过螺纹的牙顶或内螺纹的假想的圆柱面的直径。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是指通过外螺纹的牙底或内螺纹的牙顶假想的一圆柱面的直径。</w:t>
      </w:r>
    </w:p>
    <w:p>
      <w:pPr>
        <w:spacing w:line="360" w:lineRule="auto"/>
        <w:ind w:left="210" w:hanging="210" w:hanging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5.常用的齿轮有三种分别是：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和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5.齿轮的轮齿部分沿分度圆柱面直母线方向度量的宽度，称为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7.弹簧中间节距相同的部分圈数称为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ind w:left="210" w:hanging="210" w:hanging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8.根据孔和轴之间的配合松紧程度，可以分为三类：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 xml:space="preserve">、 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和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ind w:left="210" w:hanging="210" w:hanging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9.标注尺寸的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称为尺寸基准,机器零件在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,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>,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三个方向上,每个方向至少有一个尺寸基准.</w:t>
      </w:r>
    </w:p>
    <w:p>
      <w:pPr>
        <w:spacing w:line="360" w:lineRule="auto"/>
        <w:ind w:left="210" w:hanging="210" w:hanging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10.为了改善金属材料的力学性能(如强度,硬度,弹性等 ),提高零件的耐磨性,耐疲劳性常需对零件进行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 xml:space="preserve"> 。</w:t>
      </w:r>
    </w:p>
    <w:p>
      <w:pPr>
        <w:spacing w:line="360" w:lineRule="auto"/>
        <w:ind w:left="210" w:hanging="210" w:hanging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11.为便于装配和除去毛刺,锐边,在轴和孔的端部常加工成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 xml:space="preserve">。常用的是 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度倒角。</w:t>
      </w:r>
    </w:p>
    <w:p>
      <w:pPr>
        <w:spacing w:line="360" w:lineRule="auto"/>
        <w:ind w:left="210" w:hanging="210" w:hanging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12.机器零件的种类繁多,但从它们的结构形状和作用看,大体可分为四类: </w:t>
      </w:r>
      <w:r>
        <w:rPr>
          <w:rFonts w:hint="eastAsia" w:ascii="宋体" w:hAnsi="宋体"/>
          <w:szCs w:val="21"/>
          <w:u w:val="single"/>
        </w:rPr>
        <w:t xml:space="preserve">               </w:t>
      </w:r>
      <w:r>
        <w:rPr>
          <w:rFonts w:hint="eastAsia" w:ascii="宋体" w:hAnsi="宋体"/>
          <w:szCs w:val="21"/>
        </w:rPr>
        <w:t xml:space="preserve">, 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,</w:t>
      </w:r>
      <w:r>
        <w:rPr>
          <w:rFonts w:hint="eastAsia" w:ascii="宋体" w:hAnsi="宋体"/>
          <w:szCs w:val="21"/>
          <w:u w:val="single"/>
        </w:rPr>
        <w:t xml:space="preserve">               </w:t>
      </w:r>
      <w:r>
        <w:rPr>
          <w:rFonts w:hint="eastAsia" w:ascii="宋体" w:hAnsi="宋体"/>
          <w:szCs w:val="21"/>
        </w:rPr>
        <w:t>,</w:t>
      </w:r>
    </w:p>
    <w:p>
      <w:pPr>
        <w:spacing w:line="360" w:lineRule="auto"/>
        <w:ind w:left="210" w:hanging="210" w:hanging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u w:val="single"/>
        </w:rPr>
        <w:t xml:space="preserve">               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ind w:left="210" w:hanging="210" w:hangingChars="100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13.螺纹紧固的连接形式有：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              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和</w:t>
      </w:r>
      <w:r>
        <w:rPr>
          <w:rFonts w:hint="eastAsia" w:ascii="宋体" w:hAnsi="宋体"/>
          <w:szCs w:val="21"/>
          <w:u w:val="single"/>
        </w:rPr>
        <w:t xml:space="preserve"> </w:t>
      </w:r>
    </w:p>
    <w:p>
      <w:pPr>
        <w:spacing w:line="360" w:lineRule="auto"/>
        <w:ind w:left="210" w:hanging="210" w:hanging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14.分度圆上相邻两齿同侧齿廓间的弧长称为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。</w:t>
      </w:r>
    </w:p>
    <w:p>
      <w:pPr>
        <w:rPr>
          <w:rFonts w:hint="eastAsia"/>
          <w:b/>
        </w:rPr>
      </w:pPr>
      <w:r>
        <w:rPr>
          <w:b/>
          <w:sz w:val="24"/>
        </w:rPr>
        <w:t xml:space="preserve"> </w:t>
      </w:r>
      <w:r>
        <w:rPr>
          <w:rFonts w:hint="eastAsia"/>
          <w:b/>
        </w:rPr>
        <w:t>二、简答题</w:t>
      </w:r>
    </w:p>
    <w:p>
      <w:pPr>
        <w:spacing w:line="360" w:lineRule="auto"/>
        <w:ind w:left="210" w:hanging="210" w:hanging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1．简述零件图的作用和内容 ？</w:t>
      </w:r>
    </w:p>
    <w:p>
      <w:pPr>
        <w:spacing w:line="360" w:lineRule="auto"/>
        <w:ind w:left="210" w:hanging="210" w:hanging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2．比较装配图和零件图的不同之处？</w:t>
      </w:r>
    </w:p>
    <w:p>
      <w:pPr>
        <w:spacing w:line="360" w:lineRule="auto"/>
        <w:ind w:left="210" w:hanging="210" w:hangingChars="100"/>
        <w:rPr>
          <w:rFonts w:hint="eastAsia"/>
          <w:b/>
        </w:rPr>
      </w:pPr>
      <w:r>
        <w:rPr>
          <w:rFonts w:hint="eastAsia"/>
        </w:rPr>
        <w:t>三、</w:t>
      </w:r>
      <w:r>
        <w:rPr>
          <w:rFonts w:hint="eastAsia"/>
          <w:b/>
        </w:rPr>
        <w:t>判断题</w:t>
      </w:r>
    </w:p>
    <w:p>
      <w:pPr>
        <w:spacing w:line="360" w:lineRule="auto"/>
        <w:ind w:firstLine="315" w:firstLineChars="150"/>
        <w:rPr>
          <w:rFonts w:hint="eastAsia"/>
        </w:rPr>
      </w:pPr>
      <w:r>
        <w:rPr>
          <w:rFonts w:hint="eastAsia"/>
        </w:rPr>
        <w:t>分析下列螺纹画法的错误,正确的打“√”, 错误的打“×”。</w:t>
      </w:r>
    </w:p>
    <w:p>
      <w:pPr>
        <w:spacing w:line="360" w:lineRule="auto"/>
        <w:ind w:firstLine="315" w:firstLineChars="150"/>
        <w:rPr>
          <w:rFonts w:hint="eastAsia" w:ascii="楷体_GB2312" w:eastAsia="楷体_GB2312"/>
          <w:b/>
          <w:szCs w:val="21"/>
        </w:rPr>
      </w:pPr>
      <w:r>
        <w:rPr>
          <w:rFonts w:ascii="楷体_GB2312" w:eastAsia="楷体_GB2312"/>
          <w:b/>
          <w:szCs w:val="21"/>
        </w:rPr>
        <w:drawing>
          <wp:inline distT="0" distB="0" distL="114300" distR="114300">
            <wp:extent cx="3839845" cy="1878330"/>
            <wp:effectExtent l="0" t="0" r="825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39845" cy="18783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315" w:firstLineChars="150"/>
        <w:jc w:val="left"/>
        <w:rPr>
          <w:rFonts w:hint="eastAsia" w:ascii="楷体_GB2312" w:eastAsia="楷体_GB2312"/>
          <w:b/>
          <w:szCs w:val="21"/>
        </w:rPr>
      </w:pPr>
      <w:r>
        <w:rPr>
          <w:rFonts w:hint="eastAsia" w:ascii="宋体" w:hAnsi="宋体" w:cs="宋体"/>
          <w:b/>
          <w:szCs w:val="21"/>
        </w:rPr>
        <w:t xml:space="preserve"> （   ）</w:t>
      </w:r>
      <w:r>
        <w:rPr>
          <w:rFonts w:hint="eastAsia" w:ascii="楷体_GB2312" w:eastAsia="楷体_GB2312"/>
          <w:b/>
          <w:szCs w:val="21"/>
        </w:rPr>
        <w:t xml:space="preserve">    </w:t>
      </w:r>
      <w:r>
        <w:rPr>
          <w:rFonts w:hint="eastAsia" w:ascii="宋体" w:hAnsi="宋体" w:cs="宋体"/>
          <w:b/>
          <w:szCs w:val="21"/>
        </w:rPr>
        <w:t>（   ）</w:t>
      </w:r>
      <w:r>
        <w:rPr>
          <w:rFonts w:hint="eastAsia" w:ascii="楷体_GB2312" w:eastAsia="楷体_GB2312"/>
          <w:b/>
          <w:szCs w:val="21"/>
        </w:rPr>
        <w:t xml:space="preserve">       </w:t>
      </w:r>
      <w:r>
        <w:rPr>
          <w:rFonts w:hint="eastAsia" w:ascii="宋体" w:hAnsi="宋体" w:cs="宋体"/>
          <w:b/>
          <w:szCs w:val="21"/>
        </w:rPr>
        <w:t>（    ）            （    ）</w:t>
      </w:r>
    </w:p>
    <w:p>
      <w:pPr>
        <w:numPr>
          <w:ilvl w:val="0"/>
          <w:numId w:val="1"/>
        </w:numPr>
        <w:spacing w:line="360" w:lineRule="auto"/>
        <w:ind w:left="210" w:hanging="210" w:hangingChars="100"/>
        <w:rPr>
          <w:rFonts w:hint="eastAsia"/>
          <w:b/>
        </w:rPr>
      </w:pPr>
      <w:r>
        <w:rPr>
          <w:rFonts w:hint="eastAsia"/>
          <w:b/>
        </w:rPr>
        <w:t>综合题</w:t>
      </w:r>
    </w:p>
    <w:p>
      <w:pPr>
        <w:rPr>
          <w:rFonts w:hint="eastAsia"/>
        </w:rPr>
      </w:pPr>
      <w:r>
        <w:rPr>
          <w:rFonts w:hint="eastAsia"/>
        </w:rPr>
        <w:t>1．完成螺钉连接的装配图。（10分）</w:t>
      </w:r>
    </w:p>
    <w:p>
      <w:pPr>
        <w:rPr>
          <w:rFonts w:hint="eastAsia"/>
        </w:rPr>
      </w:pPr>
      <w:r>
        <w:drawing>
          <wp:inline distT="0" distB="0" distL="114300" distR="114300">
            <wp:extent cx="1795145" cy="2880360"/>
            <wp:effectExtent l="0" t="0" r="14605" b="15240"/>
            <wp:docPr id="2" name="图片 2" descr="0802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02副本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95145" cy="28803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</w:t>
      </w:r>
    </w:p>
    <w:p>
      <w:pPr>
        <w:rPr>
          <w:rFonts w:hint="eastAsia"/>
        </w:rPr>
      </w:pPr>
      <w:r>
        <w:rPr>
          <w:rFonts w:hint="eastAsia"/>
        </w:rPr>
        <w:t>2．补全螺栓连接图中所缺的图线。(10分) </w:t>
      </w:r>
    </w:p>
    <w:p>
      <w:pPr>
        <w:spacing w:line="360" w:lineRule="auto"/>
        <w:ind w:firstLine="315" w:firstLineChars="150"/>
      </w:pPr>
      <w:r>
        <w:rPr>
          <w:rFonts w:hint="eastAsia"/>
        </w:rPr>
        <w:t> </w:t>
      </w:r>
    </w:p>
    <w:p>
      <w:pPr>
        <w:spacing w:line="360" w:lineRule="auto"/>
        <w:ind w:firstLine="315" w:firstLineChars="150"/>
      </w:pPr>
      <w:r>
        <w:rPr>
          <w:rFonts w:hint="eastAsia"/>
        </w:rPr>
        <w:t> </w:t>
      </w:r>
      <w:r>
        <w:drawing>
          <wp:inline distT="0" distB="0" distL="114300" distR="114300">
            <wp:extent cx="3067685" cy="2810510"/>
            <wp:effectExtent l="0" t="0" r="18415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67685" cy="2810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</w:p>
    <w:p>
      <w:pPr>
        <w:spacing w:line="380" w:lineRule="atLeast"/>
      </w:pPr>
      <w:r>
        <w:rPr>
          <w:rFonts w:hint="eastAsia"/>
        </w:rPr>
        <w:t>3．读套筒零件图，回答下列问题。（10分）</w:t>
      </w:r>
    </w:p>
    <w:p>
      <w:pPr>
        <w:spacing w:line="360" w:lineRule="auto"/>
        <w:ind w:firstLine="315" w:firstLineChars="150"/>
        <w:rPr>
          <w:rFonts w:hint="eastAsia"/>
          <w:b/>
          <w:szCs w:val="21"/>
          <w:u w:val="single"/>
        </w:rPr>
      </w:pPr>
      <w:r>
        <w:rPr>
          <w:rFonts w:hint="eastAsia"/>
          <w:szCs w:val="21"/>
        </w:rPr>
        <w:t>（1）说明符号</w:t>
      </w:r>
      <w:r>
        <w:rPr>
          <w:szCs w:val="21"/>
        </w:rPr>
        <w:drawing>
          <wp:inline distT="0" distB="0" distL="114300" distR="114300">
            <wp:extent cx="657225" cy="18097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的含义：符号</w:t>
      </w:r>
      <w:r>
        <w:rPr>
          <w:szCs w:val="21"/>
        </w:rPr>
        <w:drawing>
          <wp:inline distT="0" distB="0" distL="114300" distR="114300">
            <wp:extent cx="123825" cy="13335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表示 </w:t>
      </w:r>
      <w:r>
        <w:rPr>
          <w:rFonts w:hint="eastAsia"/>
          <w:szCs w:val="21"/>
          <w:u w:val="single"/>
        </w:rPr>
        <w:t xml:space="preserve">       </w:t>
      </w:r>
      <w:r>
        <w:rPr>
          <w:rFonts w:hint="eastAsia" w:ascii="楷体_GB2312" w:eastAsia="楷体_GB2312"/>
          <w:b/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</w:rPr>
        <w:t>，数字</w:t>
      </w:r>
      <w:r>
        <w:rPr>
          <w:rFonts w:ascii="Symbol" w:hAnsi="Symbol"/>
          <w:szCs w:val="21"/>
        </w:rPr>
        <w:t></w:t>
      </w:r>
      <w:r>
        <w:rPr>
          <w:rFonts w:hint="eastAsia"/>
          <w:szCs w:val="21"/>
        </w:rPr>
        <w:t>0.04表示</w:t>
      </w:r>
      <w:r>
        <w:rPr>
          <w:rFonts w:hint="eastAsia"/>
          <w:szCs w:val="21"/>
          <w:u w:val="single"/>
        </w:rPr>
        <w:t xml:space="preserve"> </w:t>
      </w:r>
      <w:r>
        <w:rPr>
          <w:rFonts w:hint="eastAsia"/>
          <w:b/>
          <w:szCs w:val="21"/>
          <w:u w:val="single"/>
        </w:rPr>
        <w:t xml:space="preserve">            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rFonts w:ascii="Symbol" w:hAnsi="Symbol"/>
          <w:b/>
          <w:szCs w:val="21"/>
          <w:u w:val="single"/>
        </w:rPr>
        <w:t></w:t>
      </w:r>
      <w:r>
        <w:rPr>
          <w:rFonts w:hint="eastAsia"/>
          <w:b/>
          <w:szCs w:val="21"/>
          <w:u w:val="single"/>
        </w:rPr>
        <w:t xml:space="preserve"> </w:t>
      </w:r>
      <w:r>
        <w:rPr>
          <w:rFonts w:hint="eastAsia"/>
          <w:b/>
          <w:szCs w:val="21"/>
        </w:rPr>
        <w:t xml:space="preserve"> </w:t>
      </w:r>
      <w:r>
        <w:rPr>
          <w:rFonts w:hint="eastAsia"/>
          <w:szCs w:val="21"/>
        </w:rPr>
        <w:t>。A是</w:t>
      </w:r>
      <w:r>
        <w:rPr>
          <w:rFonts w:hint="eastAsia"/>
          <w:szCs w:val="21"/>
          <w:u w:val="single"/>
        </w:rPr>
        <w:t xml:space="preserve"> </w:t>
      </w:r>
      <w:r>
        <w:rPr>
          <w:rFonts w:hint="eastAsia"/>
          <w:b/>
          <w:szCs w:val="21"/>
          <w:u w:val="single"/>
        </w:rPr>
        <w:t xml:space="preserve"> </w:t>
      </w:r>
      <w:r>
        <w:rPr>
          <w:rFonts w:hint="eastAsia" w:ascii="楷体_GB2312" w:eastAsia="楷体_GB2312"/>
          <w:b/>
          <w:szCs w:val="21"/>
          <w:u w:val="single"/>
        </w:rPr>
        <w:t xml:space="preserve">                             </w:t>
      </w:r>
      <w:r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</w:rPr>
        <w:t xml:space="preserve"> 。</w:t>
      </w:r>
    </w:p>
    <w:p>
      <w:pPr>
        <w:spacing w:line="360" w:lineRule="auto"/>
        <w:ind w:firstLine="315" w:firstLineChars="150"/>
        <w:rPr>
          <w:rFonts w:ascii="宋体" w:hAnsi="宋体"/>
          <w:szCs w:val="21"/>
        </w:rPr>
      </w:pPr>
      <w:r>
        <w:rPr>
          <w:rFonts w:hint="eastAsia"/>
          <w:szCs w:val="21"/>
        </w:rPr>
        <w:t>（2）</w:t>
      </w:r>
      <w:r>
        <w:rPr>
          <w:rFonts w:ascii="Symbol" w:hAnsi="Symbol"/>
          <w:szCs w:val="21"/>
        </w:rPr>
        <w:t></w:t>
      </w:r>
      <w:r>
        <w:rPr>
          <w:rFonts w:hint="eastAsia" w:ascii="宋体" w:hAnsi="宋体"/>
          <w:szCs w:val="21"/>
        </w:rPr>
        <w:t>95h6的含义是什么？是什么配合制？</w:t>
      </w:r>
    </w:p>
    <w:p>
      <w:pPr>
        <w:spacing w:line="360" w:lineRule="auto"/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</w:t>
      </w:r>
    </w:p>
    <w:p>
      <w:pPr>
        <w:spacing w:line="360" w:lineRule="auto"/>
        <w:ind w:firstLine="315" w:firstLineChars="150"/>
        <w:rPr>
          <w:rFonts w:hint="eastAsia" w:ascii="宋体" w:hAnsi="宋体"/>
          <w:szCs w:val="21"/>
        </w:rPr>
      </w:pPr>
    </w:p>
    <w:p>
      <w:pPr>
        <w:spacing w:line="360" w:lineRule="auto"/>
        <w:ind w:firstLine="315" w:firstLineChars="150"/>
        <w:rPr>
          <w:rFonts w:ascii="楷体_GB2312" w:hAnsi="宋体" w:eastAsia="楷体_GB2312"/>
          <w:b/>
          <w:szCs w:val="21"/>
        </w:rPr>
      </w:pPr>
    </w:p>
    <w:p>
      <w:pPr>
        <w:spacing w:line="360" w:lineRule="auto"/>
        <w:ind w:firstLine="315" w:firstLine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（3）解释</w:t>
      </w:r>
      <w:r>
        <w:rPr>
          <w:rFonts w:ascii="宋体" w:hAnsi="宋体"/>
          <w:szCs w:val="21"/>
        </w:rPr>
        <w:drawing>
          <wp:inline distT="0" distB="0" distL="114300" distR="114300">
            <wp:extent cx="762000" cy="2857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>的含义。</w:t>
      </w: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4．读右图，并回答下列问题。（20分）</w:t>
      </w:r>
    </w:p>
    <w:p>
      <w:pPr>
        <w:spacing w:line="360" w:lineRule="auto"/>
        <w:ind w:firstLine="315" w:firstLineChars="150"/>
        <w:rPr>
          <w:rFonts w:hint="eastAsia"/>
          <w:szCs w:val="21"/>
        </w:rPr>
      </w:pPr>
      <w:r>
        <w:rPr>
          <w:rFonts w:hint="eastAsia"/>
          <w:szCs w:val="21"/>
        </w:rPr>
        <w:t>（1）该零件图所表达的零件为___________类零件，长度方向基准是：___________宽度方向基准是：_________，高度方向基准是：_______________。 </w:t>
      </w:r>
    </w:p>
    <w:p>
      <w:pPr>
        <w:spacing w:line="360" w:lineRule="auto"/>
        <w:ind w:firstLine="315" w:firstLineChars="150"/>
        <w:rPr>
          <w:rFonts w:hint="eastAsia"/>
          <w:szCs w:val="21"/>
        </w:rPr>
      </w:pPr>
      <w:r>
        <w:rPr>
          <w:rFonts w:hint="eastAsia"/>
          <w:szCs w:val="21"/>
        </w:rPr>
        <w:t>（2）该零件的毛坯是用________加工方法制造的，热处理的方式是__________，处理后硬度为________________。 </w:t>
      </w:r>
    </w:p>
    <w:p>
      <w:pPr>
        <w:spacing w:line="360" w:lineRule="auto"/>
        <w:ind w:firstLine="315" w:firstLineChars="150"/>
        <w:rPr>
          <w:rFonts w:hint="eastAsia"/>
          <w:szCs w:val="21"/>
        </w:rPr>
      </w:pPr>
      <w:r>
        <w:rPr>
          <w:rFonts w:hint="eastAsia"/>
          <w:szCs w:val="21"/>
        </w:rPr>
        <w:t>（3）该零件顶板的厚度是________mm，侧板的厚度是________mm。锥销孔是在_____时再进行加工，零件上一共有____个，其作用是___________________________。 </w:t>
      </w:r>
    </w:p>
    <w:p>
      <w:pPr>
        <w:spacing w:line="360" w:lineRule="auto"/>
        <w:ind w:firstLine="315" w:firstLineChars="150"/>
        <w:rPr>
          <w:rFonts w:hint="eastAsia"/>
          <w:szCs w:val="21"/>
        </w:rPr>
      </w:pPr>
      <w:r>
        <w:rPr>
          <w:rFonts w:hint="eastAsia"/>
          <w:szCs w:val="21"/>
        </w:rPr>
        <w:t>（4）右视图上部的四个同心圆，从大到小，直径分别为__________________。主视图采用了____________________________表达方法。 </w:t>
      </w:r>
    </w:p>
    <w:p>
      <w:pPr>
        <w:spacing w:line="360" w:lineRule="auto"/>
        <w:ind w:firstLine="315" w:firstLineChars="150"/>
        <w:rPr>
          <w:rFonts w:hint="eastAsia"/>
          <w:szCs w:val="21"/>
        </w:rPr>
      </w:pPr>
      <w:r>
        <w:rPr>
          <w:rFonts w:hint="eastAsia"/>
          <w:szCs w:val="21"/>
        </w:rPr>
        <w:t>（5）右视图中有些地方的虚线没有画出，这是为什么？ </w:t>
      </w:r>
    </w:p>
    <w:p>
      <w:pPr>
        <w:spacing w:line="360" w:lineRule="auto"/>
        <w:ind w:firstLine="315" w:firstLineChars="150"/>
        <w:rPr>
          <w:rFonts w:hint="eastAsia"/>
          <w:szCs w:val="21"/>
        </w:rPr>
      </w:pPr>
      <w:r>
        <w:rPr>
          <w:rFonts w:hint="eastAsia"/>
          <w:szCs w:val="21"/>
        </w:rPr>
        <w:t>答：____________________________________________________。   </w:t>
      </w:r>
    </w:p>
    <w:p>
      <w:pPr>
        <w:spacing w:line="360" w:lineRule="auto"/>
        <w:ind w:firstLine="315" w:firstLineChars="150"/>
        <w:rPr>
          <w:rFonts w:hint="eastAsia"/>
          <w:szCs w:val="21"/>
        </w:rPr>
      </w:pPr>
      <w:r>
        <w:rPr>
          <w:rFonts w:hint="eastAsia"/>
          <w:szCs w:val="21"/>
        </w:rPr>
        <w:t>（6）右视图四角的圆孔尺寸为______________________。 </w:t>
      </w:r>
    </w:p>
    <w:p>
      <w:pPr>
        <w:spacing w:line="360" w:lineRule="auto"/>
        <w:ind w:firstLine="315" w:firstLineChars="150"/>
        <w:rPr>
          <w:rFonts w:hint="eastAsia"/>
          <w:szCs w:val="21"/>
        </w:rPr>
      </w:pPr>
      <w:r>
        <w:rPr>
          <w:rFonts w:hint="eastAsia"/>
          <w:szCs w:val="21"/>
        </w:rPr>
        <w:t>（7）零件的总长、总宽、总高分别为_______________________________。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drawing>
          <wp:inline distT="0" distB="0" distL="114300" distR="114300">
            <wp:extent cx="5273040" cy="4330065"/>
            <wp:effectExtent l="0" t="0" r="3810" b="133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330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Cs w:val="24"/>
        </w:rPr>
      </w:pPr>
    </w:p>
    <w:p>
      <w:pPr>
        <w:jc w:val="left"/>
        <w:rPr>
          <w:rFonts w:hint="eastAsia" w:ascii="宋体"/>
        </w:rPr>
      </w:pPr>
    </w:p>
    <w:p>
      <w:pPr>
        <w:rPr>
          <w:rFonts w:hint="eastAsia"/>
          <w:b/>
        </w:rPr>
      </w:pPr>
      <w:r>
        <w:rPr>
          <w:rFonts w:hint="eastAsia" w:ascii="宋体"/>
          <w:b/>
        </w:rPr>
        <w:t>一、 填空</w:t>
      </w:r>
      <w:r>
        <w:rPr>
          <w:rFonts w:hint="eastAsia"/>
          <w:b/>
        </w:rPr>
        <w:t>题（每空1分，共30分）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1．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外螺纹</w:t>
      </w:r>
    </w:p>
    <w:p>
      <w:pPr>
        <w:ind w:left="220" w:hanging="220" w:hanging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2． 车床车削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丝锥攻丝 </w:t>
      </w:r>
    </w:p>
    <w:p>
      <w:pPr>
        <w:ind w:left="220" w:hanging="220" w:hangingChars="1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． 大径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4． 小径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</w:t>
      </w:r>
    </w:p>
    <w:p>
      <w:pPr>
        <w:ind w:left="220" w:hanging="220" w:hanging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5．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圆柱齿轮、圆锥齿轮  蜗杆齿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6． 齿宽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7． 有效圈数  </w:t>
      </w:r>
    </w:p>
    <w:p>
      <w:pPr>
        <w:ind w:left="220" w:hanging="220" w:hanging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8． 间隙配合   过盈配合 过度配合  </w:t>
      </w:r>
    </w:p>
    <w:p>
      <w:pPr>
        <w:ind w:left="220" w:hanging="220" w:hanging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9． 起始点    长   宽   高 </w:t>
      </w:r>
    </w:p>
    <w:p>
      <w:pPr>
        <w:ind w:left="220" w:hanging="220" w:hanging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10．热处理.</w:t>
      </w:r>
    </w:p>
    <w:p>
      <w:pPr>
        <w:ind w:left="220" w:hanging="220" w:hanging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11．倒角    45  </w:t>
      </w:r>
    </w:p>
    <w:p>
      <w:pPr>
        <w:ind w:left="220" w:hanging="220" w:hanging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  轴套类零件, 盘盖类零件,叉架类零件,箱座类零件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/>
        </w:rPr>
        <w:t>13．</w:t>
      </w:r>
      <w:r>
        <w:rPr>
          <w:rFonts w:hint="eastAsia" w:ascii="宋体" w:hAnsi="宋体"/>
          <w:szCs w:val="21"/>
        </w:rPr>
        <w:t>螺栓连接   螺柱连接   螺钉连接</w:t>
      </w:r>
    </w:p>
    <w:p>
      <w:pPr>
        <w:rPr>
          <w:rFonts w:hint="eastAsia" w:ascii="宋体"/>
        </w:rPr>
      </w:pPr>
      <w:r>
        <w:rPr>
          <w:rFonts w:hint="eastAsia" w:ascii="宋体" w:hAnsi="宋体"/>
          <w:szCs w:val="21"/>
        </w:rPr>
        <w:t>14．齿距</w:t>
      </w:r>
    </w:p>
    <w:p>
      <w:pPr>
        <w:rPr>
          <w:rFonts w:ascii="宋体" w:hAnsi="宋体"/>
          <w:szCs w:val="21"/>
        </w:rPr>
      </w:pPr>
      <w:r>
        <w:rPr>
          <w:rFonts w:hint="eastAsia" w:ascii="宋体"/>
          <w:b/>
        </w:rPr>
        <w:t>二、简答</w:t>
      </w:r>
      <w:r>
        <w:rPr>
          <w:rFonts w:hint="eastAsia"/>
          <w:b/>
        </w:rPr>
        <w:t>题（共 10 分）</w:t>
      </w:r>
    </w:p>
    <w:p>
      <w:pPr>
        <w:ind w:left="220" w:hanging="220" w:hanging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1．答：零件图时设计部门提交给生产部门的重要技术文件，是制造和检验零件的主要依据。</w:t>
      </w:r>
    </w:p>
    <w:p>
      <w:pPr>
        <w:ind w:left="220" w:hanging="220" w:hanging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零件图的内容主要包括：一组视图、完整的尺寸、技术要求、标题栏。</w:t>
      </w:r>
    </w:p>
    <w:p>
      <w:pPr>
        <w:rPr>
          <w:rFonts w:hint="eastAsia" w:ascii="宋体"/>
        </w:rPr>
      </w:pPr>
      <w:r>
        <w:rPr>
          <w:rFonts w:hint="eastAsia" w:ascii="宋体"/>
        </w:rPr>
        <w:t>2．</w:t>
      </w:r>
      <w:r>
        <w:rPr>
          <w:rFonts w:hint="eastAsia" w:ascii="宋体" w:hAnsi="宋体"/>
          <w:szCs w:val="21"/>
        </w:rPr>
        <w:t>答：</w:t>
      </w:r>
    </w:p>
    <w:p>
      <w:pPr>
        <w:rPr>
          <w:rFonts w:hint="eastAsia" w:ascii="宋体"/>
        </w:rPr>
      </w:pPr>
      <w:r>
        <w:rPr>
          <w:rFonts w:ascii="宋体"/>
        </w:rPr>
        <w:drawing>
          <wp:inline distT="0" distB="0" distL="114300" distR="114300">
            <wp:extent cx="4976495" cy="2125980"/>
            <wp:effectExtent l="0" t="0" r="14605" b="762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76495" cy="2125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/>
        </w:rPr>
      </w:pPr>
      <w:r>
        <w:rPr>
          <w:rFonts w:hint="eastAsia" w:ascii="宋体"/>
          <w:b/>
        </w:rPr>
        <w:t>三、判断题</w:t>
      </w:r>
      <w:r>
        <w:rPr>
          <w:rFonts w:hint="eastAsia"/>
          <w:b/>
        </w:rPr>
        <w:t>（共 10 分）</w:t>
      </w:r>
    </w:p>
    <w:p>
      <w:pPr>
        <w:spacing w:line="360" w:lineRule="auto"/>
        <w:ind w:firstLine="330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 ×√××</w:t>
      </w:r>
    </w:p>
    <w:p>
      <w:pPr>
        <w:rPr>
          <w:rFonts w:hint="eastAsia" w:ascii="宋体"/>
          <w:b/>
        </w:rPr>
      </w:pPr>
      <w:r>
        <w:rPr>
          <w:rFonts w:hint="eastAsia" w:ascii="宋体"/>
          <w:b/>
        </w:rPr>
        <w:t>四、综合题（共50分）</w:t>
      </w:r>
    </w:p>
    <w:p>
      <w:pPr>
        <w:rPr>
          <w:rFonts w:hint="eastAsia" w:ascii="宋体"/>
          <w:b/>
        </w:rPr>
      </w:pPr>
    </w:p>
    <w:p>
      <w:pPr>
        <w:jc w:val="left"/>
        <w:rPr>
          <w:rFonts w:hint="eastAsia" w:ascii="宋体"/>
          <w:b/>
        </w:rPr>
      </w:pPr>
      <w:r>
        <w:rPr>
          <w:rFonts w:hint="eastAsia"/>
        </w:rPr>
        <w:t>1．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</w:t>
      </w:r>
      <w:r>
        <w:drawing>
          <wp:inline distT="0" distB="0" distL="114300" distR="114300">
            <wp:extent cx="1973580" cy="3124200"/>
            <wp:effectExtent l="0" t="0" r="7620" b="0"/>
            <wp:docPr id="9" name="图片 9" descr="0802a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0802a副本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73580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330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2．</w:t>
      </w:r>
    </w:p>
    <w:p>
      <w:pPr>
        <w:spacing w:line="360" w:lineRule="auto"/>
        <w:ind w:firstLine="330" w:firstLineChars="15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114300" distR="114300">
            <wp:extent cx="3818890" cy="3561715"/>
            <wp:effectExtent l="0" t="0" r="10160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18890" cy="3561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330" w:firstLine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3．（1）同轴度     </w:t>
      </w:r>
      <w:r>
        <w:rPr>
          <w:rFonts w:ascii="宋体" w:hAnsi="宋体"/>
          <w:szCs w:val="21"/>
        </w:rPr>
        <w:t></w:t>
      </w:r>
      <w:r>
        <w:rPr>
          <w:rFonts w:hint="eastAsia" w:ascii="宋体" w:hAnsi="宋体"/>
          <w:szCs w:val="21"/>
        </w:rPr>
        <w:t>95的轴线与</w:t>
      </w:r>
      <w:r>
        <w:rPr>
          <w:rFonts w:ascii="宋体" w:hAnsi="宋体"/>
          <w:szCs w:val="21"/>
        </w:rPr>
        <w:t></w:t>
      </w:r>
      <w:r>
        <w:rPr>
          <w:rFonts w:hint="eastAsia" w:ascii="宋体" w:hAnsi="宋体"/>
          <w:szCs w:val="21"/>
        </w:rPr>
        <w:t>60的轴线的同轴度公差为</w:t>
      </w:r>
      <w:r>
        <w:rPr>
          <w:rFonts w:ascii="宋体" w:hAnsi="宋体"/>
          <w:szCs w:val="21"/>
        </w:rPr>
        <w:t></w:t>
      </w:r>
      <w:r>
        <w:rPr>
          <w:rFonts w:hint="eastAsia" w:ascii="宋体" w:hAnsi="宋体"/>
          <w:szCs w:val="21"/>
        </w:rPr>
        <w:t>0.04    基准代号（</w:t>
      </w:r>
      <w:r>
        <w:rPr>
          <w:rFonts w:ascii="宋体" w:hAnsi="宋体"/>
          <w:szCs w:val="21"/>
        </w:rPr>
        <w:t></w:t>
      </w:r>
      <w:r>
        <w:rPr>
          <w:rFonts w:hint="eastAsia" w:ascii="宋体" w:hAnsi="宋体"/>
          <w:szCs w:val="21"/>
        </w:rPr>
        <w:t xml:space="preserve">60轴线）   </w:t>
      </w:r>
    </w:p>
    <w:p>
      <w:pPr>
        <w:spacing w:line="360" w:lineRule="auto"/>
        <w:ind w:firstLine="330" w:firstLine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（2）答：</w:t>
      </w:r>
      <w:r>
        <w:rPr>
          <w:rFonts w:ascii="宋体" w:hAnsi="宋体"/>
          <w:szCs w:val="21"/>
        </w:rPr>
        <w:t></w:t>
      </w:r>
      <w:r>
        <w:rPr>
          <w:rFonts w:hint="eastAsia" w:ascii="宋体" w:hAnsi="宋体"/>
          <w:szCs w:val="21"/>
        </w:rPr>
        <w:t>95h6的含义是轴的基本尺寸为95mm，其公差等级为6级，基本偏差为h类的轴的公差带；是基轴制配合。</w:t>
      </w:r>
    </w:p>
    <w:p>
      <w:pPr>
        <w:spacing w:line="360" w:lineRule="auto"/>
        <w:ind w:firstLine="330" w:firstLine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（3）答：6个螺纹孔，螺孔深度为8mm；钻孔深度为10mm，均布圆周。</w:t>
      </w:r>
    </w:p>
    <w:p>
      <w:pPr>
        <w:rPr>
          <w:rFonts w:hint="eastAsia"/>
        </w:rPr>
      </w:pPr>
      <w:r>
        <w:rPr>
          <w:rFonts w:hint="eastAsia" w:ascii="宋体" w:hAnsi="宋体"/>
          <w:szCs w:val="21"/>
        </w:rPr>
        <w:t>4．</w:t>
      </w:r>
      <w:r>
        <w:rPr>
          <w:rFonts w:hint="eastAsia"/>
        </w:rPr>
        <w:t>（1）盘盖、右端面、￠25孔的轴线、￠25孔的轴线</w:t>
      </w:r>
    </w:p>
    <w:p>
      <w:pPr>
        <w:rPr>
          <w:rFonts w:hint="eastAsia"/>
        </w:rPr>
      </w:pPr>
      <w:r>
        <w:rPr>
          <w:rFonts w:hint="eastAsia"/>
        </w:rPr>
        <w:t>（2）铸造、时效处理、170—230HBS </w:t>
      </w:r>
    </w:p>
    <w:p>
      <w:pPr>
        <w:rPr>
          <w:rFonts w:hint="eastAsia"/>
        </w:rPr>
      </w:pPr>
      <w:r>
        <w:rPr>
          <w:rFonts w:hint="eastAsia"/>
        </w:rPr>
        <w:t>（3）8、10、装配、2、定位作用 </w:t>
      </w:r>
    </w:p>
    <w:p>
      <w:pPr>
        <w:rPr>
          <w:rFonts w:hint="eastAsia"/>
        </w:rPr>
      </w:pPr>
      <w:r>
        <w:rPr>
          <w:rFonts w:hint="eastAsia"/>
        </w:rPr>
        <w:t>（4）￠45、￠40、￠27、￠25、阶梯剖的全剖视图 </w:t>
      </w:r>
    </w:p>
    <w:p>
      <w:pPr>
        <w:rPr>
          <w:rFonts w:hint="eastAsia"/>
        </w:rPr>
      </w:pPr>
      <w:r>
        <w:rPr>
          <w:rFonts w:hint="eastAsia"/>
        </w:rPr>
        <w:t>（5）因为在剖视图及尺寸标注中已经表达清楚，采用了简化画法。</w:t>
      </w:r>
    </w:p>
    <w:p>
      <w:pPr>
        <w:rPr>
          <w:rFonts w:hint="eastAsia"/>
        </w:rPr>
      </w:pPr>
      <w:r>
        <w:rPr>
          <w:rFonts w:hint="eastAsia"/>
        </w:rPr>
        <w:t>（6）4-￠9／沉孔￠15深10       </w:t>
      </w:r>
    </w:p>
    <w:p>
      <w:r>
        <w:rPr>
          <w:rFonts w:hint="eastAsia"/>
        </w:rPr>
        <w:t>（7）50mm、135mm、180mm </w:t>
      </w:r>
    </w:p>
    <w:p>
      <w:pPr>
        <w:spacing w:line="360" w:lineRule="auto"/>
        <w:ind w:firstLine="324" w:firstLineChars="150"/>
        <w:rPr>
          <w:rFonts w:ascii="楷体_GB2312" w:eastAsia="楷体_GB2312"/>
          <w:b/>
          <w:szCs w:val="21"/>
        </w:rPr>
      </w:pPr>
      <w:r>
        <w:rPr>
          <w:rFonts w:hint="eastAsia" w:ascii="楷体_GB2312" w:eastAsia="楷体_GB2312"/>
          <w:b/>
          <w:szCs w:val="21"/>
        </w:rPr>
        <w:t> </w:t>
      </w:r>
    </w:p>
    <w:p>
      <w:pPr>
        <w:spacing w:line="360" w:lineRule="auto"/>
        <w:ind w:firstLine="330" w:firstLineChars="150"/>
        <w:rPr>
          <w:rFonts w:ascii="宋体" w:hAnsi="宋体"/>
          <w:szCs w:val="21"/>
        </w:rPr>
      </w:pPr>
    </w:p>
    <w:p>
      <w:pPr>
        <w:numPr>
          <w:numId w:val="0"/>
        </w:numPr>
        <w:spacing w:line="360" w:lineRule="auto"/>
        <w:rPr>
          <w:rFonts w:hint="eastAsia"/>
          <w:b/>
        </w:rPr>
      </w:pPr>
      <w:bookmarkStart w:id="0" w:name="_GoBack"/>
      <w:bookmarkEnd w:id="0"/>
    </w:p>
    <w:p>
      <w:pPr>
        <w:rPr>
          <w:rFonts w:hint="eastAsia"/>
          <w:b/>
        </w:rPr>
      </w:pPr>
      <w:r>
        <w:rPr>
          <w:rFonts w:hint="eastAsia" w:ascii="宋体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47726"/>
    <w:multiLevelType w:val="singleLevel"/>
    <w:tmpl w:val="58F47726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CC73AF"/>
    <w:rsid w:val="64CC73A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jpe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2017-04-17T07:59:00Z</dcterms:created>
  <dc:creator>Administrator</dc:creator>
  <cp:lastModifiedBy>Administrator</cp:lastModifiedBy>
  <dcterms:modified xsi:type="dcterms:W3CDTF">2017-04-17T08:04:03Z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