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  <w:lang w:eastAsia="zh-CN"/>
        </w:rPr>
      </w:pPr>
      <w:r>
        <w:rPr>
          <w:rFonts w:hint="eastAsia"/>
          <w:b/>
          <w:sz w:val="28"/>
        </w:rPr>
        <w:t>房屋建筑与装饰工程计量</w:t>
      </w:r>
      <w:r>
        <w:rPr>
          <w:rFonts w:hint="eastAsia"/>
          <w:b/>
          <w:sz w:val="28"/>
          <w:lang w:eastAsia="zh-CN"/>
        </w:rPr>
        <w:t>复习提纲</w:t>
      </w:r>
    </w:p>
    <w:p>
      <w:pPr>
        <w:numPr>
          <w:ilvl w:val="0"/>
          <w:numId w:val="1"/>
        </w:numPr>
        <w:rPr>
          <w:rFonts w:hint="eastAsia"/>
          <w:b/>
        </w:rPr>
      </w:pPr>
      <w:r>
        <w:rPr>
          <w:rFonts w:hint="eastAsia"/>
          <w:b/>
        </w:rPr>
        <w:t>判断题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 w:ascii="宋体"/>
        </w:rPr>
        <w:t>1．</w:t>
      </w:r>
      <w:r>
        <w:rPr>
          <w:rFonts w:hint="eastAsia"/>
          <w:szCs w:val="21"/>
        </w:rPr>
        <w:t>计算砖基础工程量，应扣除T形接头大放脚重复部分体积。                (    )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 w:ascii="宋体"/>
        </w:rPr>
        <w:t>2．</w:t>
      </w:r>
      <w:r>
        <w:rPr>
          <w:rFonts w:hint="eastAsia"/>
          <w:szCs w:val="21"/>
        </w:rPr>
        <w:t>土方和石方的开挖应分开列项。                                        (    )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 w:ascii="宋体"/>
        </w:rPr>
        <w:t>3．</w:t>
      </w:r>
      <w:r>
        <w:rPr>
          <w:rFonts w:hint="eastAsia"/>
          <w:szCs w:val="21"/>
        </w:rPr>
        <w:t>规费是国家税法规定的应计入建筑安装工程造价内的营业税、城市维护建设税及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教育附加费等。                                                         (    )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4．构造柱应按矩形柱项目编码列项。                                      (    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5．楼地面工程量按设计图示尺寸以面积计算，不扣除问壁墙和柱、垛、附墙烟囱及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孔洞所占面积。                                                         (    )</w:t>
      </w:r>
    </w:p>
    <w:p>
      <w:pPr>
        <w:jc w:val="left"/>
        <w:rPr>
          <w:rFonts w:hint="eastAsia" w:ascii="宋体"/>
        </w:rPr>
      </w:pPr>
      <w:r>
        <w:rPr>
          <w:rFonts w:hint="eastAsia"/>
        </w:rPr>
        <w:t>6．镶贴块料柱面工程量，按设计图示尺寸柱断面周长乘以高度以面积计算。    (    )</w:t>
      </w:r>
    </w:p>
    <w:p>
      <w:pPr>
        <w:spacing w:line="360" w:lineRule="auto"/>
        <w:rPr>
          <w:rFonts w:hint="eastAsia" w:ascii="宋体"/>
        </w:rPr>
      </w:pPr>
      <w:r>
        <w:rPr>
          <w:rFonts w:hint="eastAsia" w:ascii="宋体"/>
        </w:rPr>
        <w:t>7．</w:t>
      </w:r>
      <w:r>
        <w:rPr>
          <w:rFonts w:hint="eastAsia"/>
        </w:rPr>
        <w:t>梁、柱侧壁抹灰并人天棚抹灰面积内计算工程量。                        (    )</w:t>
      </w:r>
    </w:p>
    <w:p>
      <w:pPr>
        <w:jc w:val="left"/>
        <w:rPr>
          <w:rFonts w:hint="eastAsia" w:ascii="宋体"/>
        </w:rPr>
      </w:pPr>
      <w:r>
        <w:rPr>
          <w:rFonts w:hint="eastAsia"/>
        </w:rPr>
        <w:t>8．《计价表》中“平整场地”项目工程量计算规则与清单计价规范的不一致。   (    )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9．砖基础与墙身使用同一种材料时，以设计的室内地坪（±0.00）（有地下室以地下室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设计室内地坪）为界，以上为基础，以下为墙身。                           </w:t>
      </w:r>
      <w:r>
        <w:rPr>
          <w:rFonts w:hint="eastAsia"/>
        </w:rPr>
        <w:t>(    )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10．</w:t>
      </w:r>
      <w:r>
        <w:rPr>
          <w:rFonts w:hint="eastAsia"/>
        </w:rPr>
        <w:t>施工机械使用费是指施工机械作业所发生的机械使用费，不包括机上人工费。(    )</w:t>
      </w:r>
    </w:p>
    <w:p>
      <w:pPr>
        <w:numPr>
          <w:numId w:val="0"/>
        </w:numPr>
        <w:rPr>
          <w:rFonts w:hint="eastAsia"/>
          <w:b/>
        </w:rPr>
      </w:pPr>
      <w:r>
        <w:rPr>
          <w:rFonts w:hint="eastAsia"/>
          <w:b/>
        </w:rPr>
        <w:t>二、选择题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1．(   )是表明拟建工程的全部分项实体工程名称和相应数量的明细清单。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A．实体项目清单    B．措施项目清单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szCs w:val="21"/>
        </w:rPr>
        <w:t>C</w:t>
      </w:r>
      <w:r>
        <w:rPr>
          <w:rFonts w:hint="eastAsia"/>
          <w:szCs w:val="21"/>
        </w:rPr>
        <w:t>．其他项目清单    D．分部分项工程量清单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2．编制土石方工程量清单，土石方体积应按(   )计算。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A．挖掘前的天然密实体积    B．挖掘后的松散体积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C．夯实后的体积计算    D．碾压前的松散体积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3．(   )项目适用于建筑场地厚度在±30 cm以内的挖、填、运、找平。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A．挖土方    B．挖基础土方    C．平整场地    </w:t>
      </w:r>
    </w:p>
    <w:p>
      <w:pPr>
        <w:spacing w:line="360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>D．挖山坡土方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4．计算墙体工程量，不扣除单个面积(    )以内的孔洞所占体积。</w:t>
      </w:r>
    </w:p>
    <w:p>
      <w:pPr>
        <w:spacing w:line="360" w:lineRule="auto"/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A．0.5 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   B．0.03 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   C．0.3 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   D．0.2 m</w:t>
      </w:r>
      <w:r>
        <w:rPr>
          <w:rFonts w:hint="eastAsia"/>
          <w:szCs w:val="21"/>
          <w:vertAlign w:val="superscript"/>
        </w:rPr>
        <w:t>2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5．砖基础与砖墙(身)划分应以设计室内地坪为界(有地下室的按地下室室内设计地坪为界)，以下为基础，以上为墙(柱)身。基础与墙身使用不同材料，位于设计室内地坪(    )以内时以不同材料为界，超过时，应以设计室内地坪为界。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A．±200 mm    B．±300 mm    C．±500 mm     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 xml:space="preserve"> D．±30 mm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6．现浇有梁板的柱高，应(    )的高度计算。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A．自柱基上表面(或楼板上表面)至上一层楼板上表面之间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B．自柱基上表面(或楼板上表面)至柱帽下表面之间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C．自柱基上表面至柱顶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  D．自室内地坪至柱顶</w:t>
      </w:r>
    </w:p>
    <w:p>
      <w:pPr>
        <w:jc w:val="left"/>
        <w:rPr>
          <w:rFonts w:hint="eastAsia" w:ascii="宋体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7．水泥砂浆楼地面工程量计算不扣除(    )以内的柱、垛、附墙烟囱及孔洞所占面积。</w:t>
      </w:r>
    </w:p>
    <w:p>
      <w:pPr>
        <w:spacing w:line="360" w:lineRule="auto"/>
        <w:ind w:firstLine="750" w:firstLineChars="357"/>
        <w:rPr>
          <w:rFonts w:hint="eastAsia"/>
        </w:rPr>
      </w:pPr>
      <w:r>
        <w:rPr>
          <w:rFonts w:hint="eastAsia"/>
        </w:rPr>
        <w:t>A．0．1 m     B．0．2 m    C．0.3㎡    D．0．4㎡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8．天棚抹灰项目工程量按设计图示尺寸以水平投影面积计算。应扣除(    )所占的积。</w:t>
      </w:r>
    </w:p>
    <w:p>
      <w:pPr>
        <w:spacing w:line="360" w:lineRule="auto"/>
        <w:ind w:firstLine="735" w:firstLineChars="350"/>
        <w:rPr>
          <w:rFonts w:hint="eastAsia"/>
        </w:rPr>
      </w:pPr>
      <w:r>
        <w:rPr>
          <w:rFonts w:hint="eastAsia"/>
        </w:rPr>
        <w:t>A．120砖墙    B．240砖墙    C．附墙烟囱    D．柱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9．单层建筑物高度在(    )者应计算全面积。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 A．2.10 m     B．2.10 m及以上    C．2.20 m     D．2.20 m及以上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10．招标控制价，是招标人根据国家或省级、行业建设主管部门颁发的有关计价依据和办法，按设计施工图纸计算的，对招标工程限定的(    )。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 A．最高工程造价    B．最低工程造价    C．平均工程造价    D．工程造价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11．(    )应按国家或省级、行业建设主管部门的规定计算，不得作为竞争性费用。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 A．措施项目费    B．规费和税金    C．索赔费    D．总承包服务费</w:t>
      </w:r>
    </w:p>
    <w:p>
      <w:pPr>
        <w:spacing w:line="360" w:lineRule="auto"/>
        <w:jc w:val="left"/>
        <w:rPr>
          <w:rFonts w:hint="eastAsia" w:ascii="宋体"/>
        </w:rPr>
      </w:pPr>
      <w:r>
        <w:rPr>
          <w:rFonts w:hint="eastAsia"/>
        </w:rPr>
        <w:t>12．</w:t>
      </w:r>
      <w:r>
        <w:rPr>
          <w:rFonts w:hint="eastAsia" w:ascii="宋体"/>
        </w:rPr>
        <w:t>按《计价表》计算打预制管桩工程量时，下列（   ）说法是正确的。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hint="eastAsia" w:ascii="宋体"/>
        </w:rPr>
        <w:t>A</w:t>
      </w:r>
      <w:r>
        <w:rPr>
          <w:rFonts w:hint="eastAsia"/>
        </w:rPr>
        <w:t>．</w:t>
      </w:r>
      <w:r>
        <w:rPr>
          <w:rFonts w:hint="eastAsia" w:ascii="宋体"/>
        </w:rPr>
        <w:t>按设计桩长（包括桩尖）乘以桩身截面积，不扣除空心部分的体积以立方米计算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hint="eastAsia" w:ascii="宋体"/>
        </w:rPr>
        <w:t>B</w:t>
      </w:r>
      <w:r>
        <w:rPr>
          <w:rFonts w:hint="eastAsia"/>
        </w:rPr>
        <w:t>．</w:t>
      </w:r>
      <w:r>
        <w:rPr>
          <w:rFonts w:hint="eastAsia" w:ascii="宋体"/>
        </w:rPr>
        <w:t>按设计桩长（包括桩尖）乘以桩身截面积，并扣除空心部分的体积以立方米计算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hint="eastAsia" w:ascii="宋体"/>
        </w:rPr>
        <w:t>C</w:t>
      </w:r>
      <w:r>
        <w:rPr>
          <w:rFonts w:hint="eastAsia"/>
        </w:rPr>
        <w:t>．</w:t>
      </w:r>
      <w:r>
        <w:rPr>
          <w:rFonts w:hint="eastAsia" w:ascii="宋体"/>
        </w:rPr>
        <w:t>按设计桩长（不包括桩尖）乘以桩身截面积，不扣除空心部分的体积以立方米计算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hint="eastAsia" w:ascii="宋体"/>
        </w:rPr>
        <w:t>D</w:t>
      </w:r>
      <w:r>
        <w:rPr>
          <w:rFonts w:hint="eastAsia"/>
        </w:rPr>
        <w:t>．</w:t>
      </w:r>
      <w:r>
        <w:rPr>
          <w:rFonts w:hint="eastAsia" w:ascii="宋体"/>
        </w:rPr>
        <w:t>按设计桩长（不包括桩尖）乘以桩身截面积，并扣除空心部分的体积以立方米计算</w:t>
      </w:r>
    </w:p>
    <w:p>
      <w:pPr>
        <w:spacing w:line="360" w:lineRule="auto"/>
        <w:jc w:val="left"/>
        <w:rPr>
          <w:rFonts w:hint="eastAsia" w:ascii="宋体"/>
        </w:rPr>
      </w:pPr>
      <w:r>
        <w:rPr>
          <w:rFonts w:hint="eastAsia"/>
        </w:rPr>
        <w:t>13．</w:t>
      </w:r>
      <w:r>
        <w:rPr>
          <w:rFonts w:hint="eastAsia" w:ascii="宋体"/>
        </w:rPr>
        <w:t>《计价表》中，挖基坑工程量的计算规则是（     ）。</w:t>
      </w:r>
    </w:p>
    <w:p>
      <w:pPr>
        <w:spacing w:line="360" w:lineRule="auto"/>
        <w:jc w:val="left"/>
        <w:rPr>
          <w:rFonts w:hint="eastAsia" w:ascii="宋体"/>
        </w:rPr>
      </w:pPr>
      <w:r>
        <w:rPr>
          <w:rFonts w:hint="eastAsia" w:ascii="宋体"/>
        </w:rPr>
        <w:t xml:space="preserve">        A、按设计图示尺寸（不考虑施工放坡和工作面）以体积计算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ascii="宋体"/>
        </w:rPr>
        <w:t>B</w:t>
      </w:r>
      <w:r>
        <w:rPr>
          <w:rFonts w:hint="eastAsia" w:ascii="宋体"/>
        </w:rPr>
        <w:t>、按设计图示尺寸（考虑施工放坡但不考虑工作面）以体积计算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ascii="宋体"/>
        </w:rPr>
        <w:t>C</w:t>
      </w:r>
      <w:r>
        <w:rPr>
          <w:rFonts w:hint="eastAsia" w:ascii="宋体"/>
        </w:rPr>
        <w:t>、按设计图示尺寸（不考虑施工放坡但考虑工作面）以体积计算</w:t>
      </w:r>
    </w:p>
    <w:p>
      <w:pPr>
        <w:spacing w:line="360" w:lineRule="auto"/>
        <w:ind w:firstLine="840" w:firstLineChars="400"/>
        <w:jc w:val="left"/>
        <w:rPr>
          <w:rFonts w:hint="eastAsia" w:ascii="宋体"/>
        </w:rPr>
      </w:pPr>
      <w:r>
        <w:rPr>
          <w:rFonts w:ascii="宋体"/>
        </w:rPr>
        <w:t>D</w:t>
      </w:r>
      <w:r>
        <w:rPr>
          <w:rFonts w:hint="eastAsia" w:ascii="宋体"/>
        </w:rPr>
        <w:t>、按设计图示尺寸（考虑施工放坡和工作面）以体积计算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14．建筑物的阳台均应(    )计算。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  A．按其水平投影面积全部    B．按其水平投影面积l／2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  C．按其水平投影面积1／3    D．不</w:t>
      </w:r>
    </w:p>
    <w:p>
      <w:pPr>
        <w:jc w:val="left"/>
        <w:rPr>
          <w:rFonts w:hint="eastAsia" w:ascii="宋体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15．《计价表》中，楼梯整体面层按楼梯的水平投影面积以平方米计算，包括踏步、踢脚板、中间休息平台、踢脚线、梯板侧面及堵头。楼梯井宽在（     ）以内者不扣除。</w:t>
      </w:r>
    </w:p>
    <w:p>
      <w:pPr>
        <w:spacing w:line="360" w:lineRule="auto"/>
        <w:ind w:firstLine="735" w:firstLineChars="350"/>
        <w:rPr>
          <w:rFonts w:hint="eastAsia"/>
        </w:rPr>
      </w:pPr>
      <w:r>
        <w:rPr>
          <w:rFonts w:hint="eastAsia"/>
        </w:rPr>
        <w:t xml:space="preserve">A．200mm       B．300mm      C． 400mm </w:t>
      </w:r>
    </w:p>
    <w:p>
      <w:pPr>
        <w:spacing w:line="360" w:lineRule="auto"/>
        <w:ind w:firstLine="735" w:firstLineChars="350"/>
      </w:pPr>
      <w:r>
        <w:rPr>
          <w:rFonts w:hint="eastAsia"/>
        </w:rPr>
        <w:t>D．500mm</w:t>
      </w:r>
    </w:p>
    <w:tbl>
      <w:tblPr>
        <w:tblStyle w:val="4"/>
        <w:tblpPr w:leftFromText="180" w:rightFromText="180" w:vertAnchor="text" w:horzAnchor="page" w:tblpX="12187" w:tblpY="588"/>
        <w:tblW w:w="682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080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  <w:tc>
          <w:tcPr>
            <w:tcW w:w="478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r>
              <w:rPr>
                <w:sz w:val="24"/>
              </w:rPr>
              <w:t xml:space="preserve">    </w:t>
            </w:r>
            <w:r>
              <w:rPr>
                <w:rFonts w:hint="eastAsia"/>
                <w:b/>
              </w:rPr>
              <w:t>三、多选题（每小题2分，共20分）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788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jc w:val="left"/>
        <w:rPr>
          <w:rFonts w:hint="eastAsia" w:ascii="宋体"/>
        </w:rPr>
      </w:pPr>
    </w:p>
    <w:p>
      <w:pPr>
        <w:numPr>
          <w:ilvl w:val="0"/>
          <w:numId w:val="2"/>
        </w:numPr>
        <w:rPr>
          <w:rFonts w:hint="eastAsia"/>
          <w:b/>
        </w:rPr>
      </w:pPr>
      <w:r>
        <w:rPr>
          <w:rFonts w:hint="eastAsia"/>
          <w:b/>
        </w:rPr>
        <w:t>多选题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1．工程量清单主要由(    )组成。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A．分部分项工程量清单     B．措施项目清单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C．其他项目清单           D．规费项目和税金项目清单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E．投标项目清单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2．分部分项工程量清单的要素有(   )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A．项目编码    B．项目金额    C．项目特征    D．工程量   E．项目名称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3．土(石)方回填项目适用于(    )并包括指定范围内的运输以及借土回填的土方开挖。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 w:ascii="宋体"/>
        </w:rPr>
        <w:pict>
          <v:shape id="_x0000_s1026" o:spid="_x0000_s1026" o:spt="75" type="#_x0000_t75" style="position:absolute;left:0pt;margin-left:455.7pt;margin-top:0.2pt;height:292.1pt;width:387.5pt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  <o:OLEObject Type="Embed" ProgID="" ShapeID="_x0000_s1026" DrawAspect="Content" ObjectID="_1468075725" r:id="rId4">
            <o:LockedField>false</o:LockedField>
          </o:OLEObject>
        </w:pict>
      </w:r>
      <w:r>
        <w:rPr>
          <w:rFonts w:hint="eastAsia"/>
          <w:szCs w:val="21"/>
        </w:rPr>
        <w:t xml:space="preserve">    A．挖土回填    B．场地回填   C．室内回填   D．基础回填   E．人工回填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4．计算墙体工程量，应扣除(    )体积。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A．门窗洞口    B．圈梁   C．梁头   D．板头  E．过梁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5．以下属于全国清单计价规范中规定的通用措施项目的有(    )。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 xml:space="preserve">A．安全文明施工    B．二次搬运   C．混凝土、钢筋混凝土模板     D．脚手架     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 xml:space="preserve"> E．大型机械设备进出场及安拆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6．其他项目清单应按照(    )内容列项。</w:t>
      </w:r>
    </w:p>
    <w:p>
      <w:pPr>
        <w:jc w:val="left"/>
        <w:rPr>
          <w:rFonts w:hint="eastAsia" w:ascii="宋体"/>
        </w:rPr>
      </w:pPr>
      <w:r>
        <w:rPr>
          <w:rFonts w:hint="eastAsia"/>
          <w:szCs w:val="21"/>
        </w:rPr>
        <w:t xml:space="preserve">      A．暂列金额    B．暂估价    c．计日工D．总承包服务费    E．税金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7．规费包括(    )。</w:t>
      </w:r>
    </w:p>
    <w:p>
      <w:pPr>
        <w:spacing w:line="360" w:lineRule="auto"/>
        <w:ind w:firstLine="225"/>
        <w:rPr>
          <w:rFonts w:hint="eastAsia"/>
          <w:szCs w:val="21"/>
        </w:rPr>
      </w:pPr>
      <w:r>
        <w:rPr>
          <w:rFonts w:hint="eastAsia"/>
          <w:szCs w:val="21"/>
        </w:rPr>
        <w:t xml:space="preserve">    A．工程排污费    B．工程定额测定费  c．社会保障费    D．住房公积金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8．楼地面结构包括(    )。</w:t>
      </w:r>
    </w:p>
    <w:p>
      <w:pPr>
        <w:spacing w:line="360" w:lineRule="auto"/>
        <w:ind w:firstLine="645" w:firstLineChars="307"/>
        <w:rPr>
          <w:rFonts w:hint="eastAsia"/>
        </w:rPr>
      </w:pPr>
      <w:r>
        <w:rPr>
          <w:rFonts w:hint="eastAsia"/>
        </w:rPr>
        <w:t>A．防水层    B．基层    c．找平层    D．面层    E. 隔汽层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9．投标报价的编制依据有(    )。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A．工程量清单计价规范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B．国家或省级、行业建设主管部门颁发的计价办法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C．企业定额，国家或省级、行业建设主管部门颁发的计价定额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D．投标文件</w:t>
      </w:r>
    </w:p>
    <w:p>
      <w:pPr>
        <w:spacing w:line="360" w:lineRule="auto"/>
        <w:ind w:firstLine="225"/>
        <w:rPr>
          <w:rFonts w:hint="eastAsia"/>
        </w:rPr>
      </w:pPr>
      <w:r>
        <w:rPr>
          <w:rFonts w:hint="eastAsia"/>
        </w:rPr>
        <w:t xml:space="preserve">    E．招标文件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10．对预制管桩，与桩基清单相对应的《计价表》内容包括（     ）。</w:t>
      </w:r>
    </w:p>
    <w:p>
      <w:pPr>
        <w:spacing w:line="360" w:lineRule="auto"/>
        <w:ind w:firstLine="540" w:firstLineChars="257"/>
        <w:rPr>
          <w:rFonts w:hint="eastAsia"/>
        </w:rPr>
      </w:pPr>
      <w:r>
        <w:rPr>
          <w:rFonts w:hint="eastAsia"/>
        </w:rPr>
        <w:t>A．打预制桩      B．桩制作      C．桩吊装</w:t>
      </w:r>
    </w:p>
    <w:p>
      <w:pPr>
        <w:spacing w:line="360" w:lineRule="auto"/>
        <w:ind w:firstLine="540" w:firstLineChars="257"/>
      </w:pPr>
      <w:r>
        <w:rPr>
          <w:rFonts w:hint="eastAsia"/>
        </w:rPr>
        <w:t xml:space="preserve">C．桩运输        E．钢筋制作 </w:t>
      </w:r>
    </w:p>
    <w:p>
      <w:pPr>
        <w:numPr>
          <w:numId w:val="0"/>
        </w:numPr>
        <w:rPr>
          <w:rFonts w:hint="eastAsia"/>
          <w:b/>
        </w:rPr>
      </w:pPr>
      <w:r>
        <w:rPr>
          <w:sz w:val="24"/>
        </w:rPr>
        <w:t xml:space="preserve"> </w:t>
      </w:r>
      <w:r>
        <w:rPr>
          <w:rFonts w:hint="eastAsia"/>
          <w:b/>
        </w:rPr>
        <w:t>四、计算题</w:t>
      </w:r>
    </w:p>
    <w:p>
      <w:pPr>
        <w:jc w:val="left"/>
        <w:rPr>
          <w:rFonts w:hint="eastAsia" w:ascii="宋体"/>
        </w:rPr>
      </w:pPr>
      <w:r>
        <w:rPr>
          <w:rFonts w:hint="eastAsia"/>
          <w:szCs w:val="21"/>
        </w:rPr>
        <w:t>1．某单位传达室基础平面图及基础详图如图示，室内外高差－0.30m，土壤为三类干土，场内运土150m，用双轮车运土。要求编制土石方分部的工程量清单。（列出所有土石方工程清单项目，计算清单工程量）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2． 某工程桩基础是钻孔灌注混凝土桩，C25混凝土现场搅拌，土孔中充盈系数为1.25，自然地面标高―0.45m，桩顶标高－3.00m，设计桩长12m，桩进入岩层1m，桩直径600mm，计100根，泥浆外运5km。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 w:ascii="宋体" w:hAnsi="宋体"/>
        </w:rPr>
        <w:t>编制钻孔灌注桩的工程量清单（项目编码、计量单位、项目特征描述）。</w:t>
      </w:r>
    </w:p>
    <w:p>
      <w:pPr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（2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根据《江苏省计价定额》确定工程量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  <w:szCs w:val="21"/>
        </w:rPr>
      </w:pPr>
    </w:p>
    <w:p>
      <w:pPr>
        <w:numPr>
          <w:ilvl w:val="0"/>
          <w:numId w:val="3"/>
        </w:num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计算1</w:t>
      </w:r>
      <w:r>
        <w:rPr>
          <w:rFonts w:hint="eastAsia" w:ascii="宋体" w:hAnsi="宋体"/>
          <w:sz w:val="22"/>
          <w:szCs w:val="21"/>
        </w:rPr>
        <w:t>m³</w:t>
      </w:r>
      <w:r>
        <w:rPr>
          <w:rFonts w:hint="eastAsia" w:ascii="宋体" w:hAnsi="宋体"/>
          <w:szCs w:val="21"/>
        </w:rPr>
        <w:t>一砖半厚墙砌体（标准砖240*115*53mm）的标准砖、砂浆净用量（灰缝厚度按照10mm计算）。</w:t>
      </w:r>
    </w:p>
    <w:p>
      <w:pPr>
        <w:numPr>
          <w:numId w:val="0"/>
        </w:numPr>
        <w:jc w:val="left"/>
        <w:rPr>
          <w:rFonts w:hint="eastAsia" w:ascii="宋体" w:hAnsi="宋体"/>
          <w:szCs w:val="21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一、 判断</w:t>
      </w:r>
      <w:r>
        <w:rPr>
          <w:rFonts w:hint="eastAsia"/>
          <w:b/>
        </w:rPr>
        <w:t>题</w:t>
      </w:r>
    </w:p>
    <w:p>
      <w:pPr>
        <w:rPr>
          <w:rFonts w:hint="eastAsia"/>
        </w:rPr>
      </w:pPr>
      <w:r>
        <w:rPr>
          <w:rFonts w:hint="eastAsia"/>
        </w:rPr>
        <w:t xml:space="preserve">1.× 2. √3.× 4.√ 5.× </w:t>
      </w:r>
    </w:p>
    <w:p>
      <w:pPr>
        <w:rPr>
          <w:rFonts w:hint="eastAsia"/>
        </w:rPr>
      </w:pPr>
      <w:r>
        <w:rPr>
          <w:rFonts w:hint="eastAsia"/>
        </w:rPr>
        <w:t>6.× 7.× 8.√ 9.× 10.×</w:t>
      </w:r>
    </w:p>
    <w:p>
      <w:pPr>
        <w:rPr>
          <w:rFonts w:hint="eastAsia" w:ascii="宋体"/>
        </w:rPr>
      </w:pPr>
    </w:p>
    <w:p>
      <w:pPr>
        <w:rPr>
          <w:rFonts w:hint="eastAsia" w:ascii="宋体"/>
        </w:rPr>
      </w:pPr>
      <w:r>
        <w:rPr>
          <w:rFonts w:hint="eastAsia" w:ascii="宋体"/>
          <w:b/>
        </w:rPr>
        <w:t>二、单选</w:t>
      </w:r>
      <w:r>
        <w:rPr>
          <w:rFonts w:hint="eastAsia"/>
          <w:b/>
        </w:rPr>
        <w:t>题</w:t>
      </w:r>
    </w:p>
    <w:p>
      <w:pPr>
        <w:rPr>
          <w:rFonts w:hint="eastAsia"/>
        </w:rPr>
      </w:pPr>
      <w:r>
        <w:rPr>
          <w:rFonts w:hint="eastAsia"/>
        </w:rPr>
        <w:t xml:space="preserve">1.D  2.A  3.C  4.C  5.B  6.A  7.C  8.B </w:t>
      </w:r>
    </w:p>
    <w:p>
      <w:pPr>
        <w:rPr>
          <w:rFonts w:hint="eastAsia"/>
        </w:rPr>
      </w:pPr>
      <w:r>
        <w:rPr>
          <w:rFonts w:hint="eastAsia"/>
        </w:rPr>
        <w:t xml:space="preserve"> 9.D  10.A  11.B  12.B  13.D  14.B  15.A</w:t>
      </w:r>
    </w:p>
    <w:p>
      <w:pPr>
        <w:rPr>
          <w:rFonts w:hint="eastAsia" w:ascii="宋体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三、 多选</w:t>
      </w:r>
      <w:r>
        <w:rPr>
          <w:rFonts w:hint="eastAsia"/>
          <w:b/>
        </w:rPr>
        <w:t>题（</w:t>
      </w:r>
    </w:p>
    <w:p>
      <w:pPr>
        <w:rPr>
          <w:rFonts w:hint="eastAsia"/>
        </w:rPr>
      </w:pPr>
      <w:r>
        <w:rPr>
          <w:rFonts w:hint="eastAsia"/>
        </w:rPr>
        <w:t xml:space="preserve">1.ABCD  2.ACDE  3.BCD  4.ABE  5.ABCDE  </w:t>
      </w:r>
    </w:p>
    <w:p>
      <w:pPr>
        <w:rPr>
          <w:rFonts w:hint="eastAsia"/>
        </w:rPr>
      </w:pPr>
      <w:r>
        <w:rPr>
          <w:rFonts w:hint="eastAsia"/>
        </w:rPr>
        <w:t>6.ABCD  7.ABCD  8.ABCD  9.ABCE  10.ABCD</w:t>
      </w:r>
    </w:p>
    <w:p>
      <w:pPr>
        <w:rPr>
          <w:rFonts w:hint="eastAsia"/>
          <w:b/>
        </w:rPr>
      </w:pPr>
    </w:p>
    <w:p>
      <w:pPr>
        <w:rPr>
          <w:rFonts w:hint="eastAsia"/>
        </w:rPr>
      </w:pPr>
      <w:r>
        <w:rPr>
          <w:rFonts w:hint="eastAsia" w:ascii="宋体"/>
          <w:b/>
        </w:rPr>
        <w:t>四、 计算</w:t>
      </w:r>
      <w:r>
        <w:rPr>
          <w:rFonts w:hint="eastAsia"/>
          <w:b/>
        </w:rPr>
        <w:t>题</w:t>
      </w:r>
    </w:p>
    <w:p>
      <w:r>
        <w:t>1.平整场地 ㎡</w:t>
      </w:r>
    </w:p>
    <w:p>
      <w:r>
        <w:t>(7.2+0.24)×(5.4+0.24)=41.96</w:t>
      </w:r>
    </w:p>
    <w:p>
      <w:r>
        <w:t>2.挖掘土方 m³</w:t>
      </w:r>
    </w:p>
    <w:p>
      <w:r>
        <w:t>基础长：外(7.2+5.4)×2=25.2m</w:t>
      </w:r>
    </w:p>
    <w:p>
      <w:r>
        <w:tab/>
      </w:r>
      <w:r>
        <w:tab/>
      </w:r>
      <w:r>
        <w:t>内5.4-1.2=4.2m</w:t>
      </w:r>
    </w:p>
    <w:p>
      <w:r>
        <w:t>基础深：1.9-0.3=1.6m</w:t>
      </w:r>
    </w:p>
    <w:p>
      <w:r>
        <w:t>基础宽：1.2m</w:t>
      </w:r>
    </w:p>
    <w:p>
      <w:r>
        <w:t>V=(25.2+4.2)×1.6×1.2=56.45m³</w:t>
      </w:r>
    </w:p>
    <w:p>
      <w:r>
        <w:t>3.基础回填 m³</w:t>
      </w:r>
    </w:p>
    <w:p>
      <w:r>
        <w:t>[(7.2+5.4)×2+(5.4-1.2)]×1.2×0.1=3.53m³垫层</w:t>
      </w:r>
    </w:p>
    <w:p>
      <w:r>
        <w:t>[(7.2+5.4)×2+(5.4-1)]×0.25=7.4m³ 砼基础</w:t>
      </w:r>
    </w:p>
    <w:p>
      <w:r>
        <w:t>[(7.2+5.4)×2+(5.4-0.24)]×(1.25×0.24+0.06×0.12×2)=9.55m³ 砖基础</w:t>
      </w:r>
    </w:p>
    <w:p>
      <w:r>
        <w:t>V=56.45-3.53-7.4-9.55=35.97m³</w:t>
      </w:r>
    </w:p>
    <w:p>
      <w:r>
        <w:t>4.室内回填 m³</w:t>
      </w:r>
    </w:p>
    <w:p>
      <w:r>
        <w:t>(5.4-0.24)×(3.6-0.24)×2×0.3=10.4m³</w:t>
      </w:r>
    </w:p>
    <w:p>
      <w:pPr>
        <w:rPr>
          <w:rFonts w:hint="eastAsia"/>
        </w:rPr>
      </w:pPr>
      <w:r>
        <w:br w:type="page"/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drawing>
          <wp:inline distT="0" distB="0" distL="114300" distR="114300">
            <wp:extent cx="5748020" cy="5253990"/>
            <wp:effectExtent l="0" t="0" r="5080" b="3810"/>
            <wp:docPr id="1" name="图片 1" descr="IMG_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8020" cy="5253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第三题</w:t>
      </w:r>
    </w:p>
    <w:p>
      <w:pPr>
        <w:spacing w:line="40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标准砖的尺寸为：240*115*53mm，一砖半墙的砌体厚度为0.365m；  </w:t>
      </w:r>
    </w:p>
    <w:p>
      <w:pPr>
        <w:spacing w:line="40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根据公式：标准砖净用量=1*2*砌体厚度的砖系数/（砌体厚度*（标准砖长+灰缝厚）*（标准砖厚+灰缝厚））                                       </w:t>
      </w:r>
    </w:p>
    <w:p>
      <w:pPr>
        <w:spacing w:line="40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则标准砖净用量=1*2*1.5/（0.365*（0.24+0.01）*（0.053+0.01））=522块 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 xml:space="preserve">砂浆净用量=1-522*0.24*0.115*0.053=0.237m³                  </w:t>
      </w:r>
    </w:p>
    <w:p>
      <w:pPr>
        <w:numPr>
          <w:numId w:val="0"/>
        </w:num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/>
        </w:rPr>
      </w:pPr>
    </w:p>
    <w:p>
      <w:pPr>
        <w:numPr>
          <w:numId w:val="0"/>
        </w:numPr>
        <w:rPr>
          <w:rFonts w:hint="eastAsia"/>
          <w:b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56561"/>
    <w:multiLevelType w:val="singleLevel"/>
    <w:tmpl w:val="58F5656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F565AA"/>
    <w:multiLevelType w:val="singleLevel"/>
    <w:tmpl w:val="58F565AA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8F5660D"/>
    <w:multiLevelType w:val="singleLevel"/>
    <w:tmpl w:val="58F5660D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4201C"/>
    <w:rsid w:val="388420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2017-04-18T00:55:00Z</dcterms:created>
  <dc:creator>Administrator</dc:creator>
  <cp:lastModifiedBy>Administrator</cp:lastModifiedBy>
  <dcterms:modified xsi:type="dcterms:W3CDTF">2017-04-18T00:58:44Z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